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4" w:rsidRPr="004673C9" w:rsidRDefault="004673C9" w:rsidP="00206CD4">
      <w:pPr>
        <w:jc w:val="center"/>
        <w:rPr>
          <w:rFonts w:ascii="Bell MT" w:hAnsi="Bell MT" w:cs="Aharoni"/>
          <w:b/>
          <w:sz w:val="40"/>
          <w:szCs w:val="40"/>
        </w:rPr>
      </w:pPr>
      <w:r w:rsidRPr="004673C9">
        <w:rPr>
          <w:rFonts w:ascii="Bell MT" w:hAnsi="Bell MT" w:cs="Aharoni"/>
          <w:b/>
          <w:sz w:val="40"/>
          <w:szCs w:val="40"/>
        </w:rPr>
        <w:t>Teaching Vocabulary So Kids Will Beg for More!</w:t>
      </w:r>
    </w:p>
    <w:p w:rsidR="00E922F5" w:rsidRDefault="004673C9" w:rsidP="00E922F5">
      <w:pPr>
        <w:spacing w:after="0"/>
        <w:jc w:val="center"/>
        <w:rPr>
          <w:rFonts w:ascii="Bell MT" w:hAnsi="Bell MT" w:cs="Aharoni"/>
          <w:b/>
          <w:sz w:val="28"/>
          <w:szCs w:val="28"/>
        </w:rPr>
      </w:pPr>
      <w:r w:rsidRPr="00CC6A84">
        <w:rPr>
          <w:rFonts w:ascii="Bell MT" w:hAnsi="Bell MT" w:cs="Aharoni"/>
          <w:b/>
          <w:sz w:val="28"/>
          <w:szCs w:val="28"/>
        </w:rPr>
        <w:t xml:space="preserve">Arkansas </w:t>
      </w:r>
      <w:r w:rsidR="0091185D">
        <w:rPr>
          <w:rFonts w:ascii="Bell MT" w:hAnsi="Bell MT" w:cs="Aharoni"/>
          <w:b/>
          <w:sz w:val="28"/>
          <w:szCs w:val="28"/>
        </w:rPr>
        <w:t>Reading Association</w:t>
      </w:r>
    </w:p>
    <w:p w:rsidR="0091185D" w:rsidRPr="00CC6A84" w:rsidRDefault="0091185D" w:rsidP="00E922F5">
      <w:pPr>
        <w:spacing w:after="0"/>
        <w:jc w:val="center"/>
        <w:rPr>
          <w:rFonts w:ascii="Bell MT" w:hAnsi="Bell MT" w:cs="Aharoni"/>
          <w:b/>
          <w:sz w:val="28"/>
          <w:szCs w:val="28"/>
        </w:rPr>
      </w:pPr>
      <w:r>
        <w:rPr>
          <w:rFonts w:ascii="Bell MT" w:hAnsi="Bell MT" w:cs="Aharoni"/>
          <w:b/>
          <w:sz w:val="28"/>
          <w:szCs w:val="28"/>
        </w:rPr>
        <w:t>November 19, 2015</w:t>
      </w:r>
    </w:p>
    <w:p w:rsidR="00E922F5" w:rsidRPr="00CC6A84" w:rsidRDefault="00E922F5" w:rsidP="00E922F5">
      <w:pPr>
        <w:spacing w:after="0"/>
        <w:jc w:val="center"/>
        <w:rPr>
          <w:rFonts w:ascii="Bell MT" w:hAnsi="Bell MT" w:cs="Aharoni"/>
          <w:b/>
          <w:sz w:val="28"/>
          <w:szCs w:val="28"/>
        </w:rPr>
      </w:pPr>
      <w:r w:rsidRPr="00CC6A84">
        <w:rPr>
          <w:rFonts w:ascii="Bell MT" w:hAnsi="Bell MT" w:cs="Aharoni"/>
          <w:b/>
          <w:sz w:val="28"/>
          <w:szCs w:val="28"/>
        </w:rPr>
        <w:t xml:space="preserve">Brenda J. Overturf, Ed. D. </w:t>
      </w:r>
    </w:p>
    <w:p w:rsidR="00E922F5" w:rsidRPr="00CC6A84" w:rsidRDefault="00E922F5" w:rsidP="00E922F5">
      <w:pPr>
        <w:spacing w:after="0"/>
        <w:jc w:val="center"/>
        <w:rPr>
          <w:rFonts w:ascii="Bell MT" w:hAnsi="Bell MT" w:cs="Aharoni"/>
          <w:b/>
          <w:sz w:val="28"/>
          <w:szCs w:val="28"/>
        </w:rPr>
      </w:pPr>
      <w:r w:rsidRPr="00CC6A84">
        <w:rPr>
          <w:rFonts w:ascii="Bell MT" w:hAnsi="Bell MT" w:cs="Aharoni"/>
          <w:b/>
          <w:sz w:val="28"/>
          <w:szCs w:val="28"/>
        </w:rPr>
        <w:t>bjoverturf@gmail.com/www.bjoverturf.com</w:t>
      </w:r>
    </w:p>
    <w:p w:rsidR="00245C6D" w:rsidRPr="00CC6A84" w:rsidRDefault="00245C6D" w:rsidP="00245C6D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:rsidR="00E922F5" w:rsidRDefault="00E922F5" w:rsidP="00245C6D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:rsidR="004673C9" w:rsidRPr="00CC6A84" w:rsidRDefault="004673C9" w:rsidP="00245C6D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CC6A84">
        <w:rPr>
          <w:rFonts w:ascii="Bell MT" w:hAnsi="Bell MT"/>
          <w:b/>
          <w:sz w:val="28"/>
          <w:szCs w:val="28"/>
        </w:rPr>
        <w:t>Characteristics of Effective Vocabulary Instruction</w:t>
      </w:r>
    </w:p>
    <w:p w:rsidR="00A85A31" w:rsidRPr="00CC6A84" w:rsidRDefault="000D295B" w:rsidP="004673C9">
      <w:pPr>
        <w:numPr>
          <w:ilvl w:val="0"/>
          <w:numId w:val="7"/>
        </w:numPr>
        <w:spacing w:after="0"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 xml:space="preserve">Does not rely on definitions.  </w:t>
      </w:r>
    </w:p>
    <w:p w:rsidR="00A85A31" w:rsidRPr="00CC6A84" w:rsidRDefault="000D295B" w:rsidP="004673C9">
      <w:pPr>
        <w:numPr>
          <w:ilvl w:val="0"/>
          <w:numId w:val="7"/>
        </w:numPr>
        <w:spacing w:after="0"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 xml:space="preserve">Represents knowledge of words in linguistic and nonlinguistic ways. </w:t>
      </w:r>
    </w:p>
    <w:p w:rsidR="00A85A31" w:rsidRPr="00CC6A84" w:rsidRDefault="000D295B" w:rsidP="004673C9">
      <w:pPr>
        <w:numPr>
          <w:ilvl w:val="0"/>
          <w:numId w:val="7"/>
        </w:numPr>
        <w:spacing w:after="0"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Involves the gradual shaping of word meanings through multiple exposures.</w:t>
      </w:r>
    </w:p>
    <w:p w:rsidR="004673C9" w:rsidRPr="00CC6A84" w:rsidRDefault="000D295B" w:rsidP="004673C9">
      <w:pPr>
        <w:numPr>
          <w:ilvl w:val="0"/>
          <w:numId w:val="7"/>
        </w:numPr>
        <w:spacing w:after="0"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Teaches word parts to enhance understanding</w:t>
      </w:r>
      <w:r w:rsidR="00CC6A84" w:rsidRPr="00CC6A84">
        <w:rPr>
          <w:rFonts w:ascii="Bell MT" w:hAnsi="Bell MT"/>
          <w:sz w:val="28"/>
          <w:szCs w:val="28"/>
        </w:rPr>
        <w:t xml:space="preserve"> </w:t>
      </w:r>
      <w:r w:rsidR="004673C9" w:rsidRPr="00CC6A84">
        <w:rPr>
          <w:rFonts w:ascii="Bell MT" w:hAnsi="Bell MT"/>
          <w:sz w:val="28"/>
          <w:szCs w:val="28"/>
        </w:rPr>
        <w:t>of terms.</w:t>
      </w:r>
    </w:p>
    <w:p w:rsidR="00A85A31" w:rsidRPr="00CC6A84" w:rsidRDefault="000D295B" w:rsidP="004673C9">
      <w:pPr>
        <w:numPr>
          <w:ilvl w:val="0"/>
          <w:numId w:val="7"/>
        </w:numPr>
        <w:spacing w:after="0"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Discusses terms.</w:t>
      </w:r>
    </w:p>
    <w:p w:rsidR="004673C9" w:rsidRPr="00CC6A84" w:rsidRDefault="004673C9" w:rsidP="004673C9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 xml:space="preserve">Plays with words. </w:t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  <w:t xml:space="preserve">                                                                </w:t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</w:r>
      <w:r w:rsidRPr="00CC6A84">
        <w:rPr>
          <w:rFonts w:ascii="Bell MT" w:hAnsi="Bell MT"/>
          <w:sz w:val="28"/>
          <w:szCs w:val="28"/>
        </w:rPr>
        <w:tab/>
        <w:t>(Marzano, 2004)</w:t>
      </w:r>
    </w:p>
    <w:p w:rsidR="004673C9" w:rsidRPr="00CC6A84" w:rsidRDefault="004673C9" w:rsidP="00245C6D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:rsidR="004673C9" w:rsidRPr="00CC6A84" w:rsidRDefault="004673C9" w:rsidP="00245C6D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:rsidR="00DC3DD3" w:rsidRPr="00CC6A84" w:rsidRDefault="00206CD4" w:rsidP="00245C6D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CC6A84">
        <w:rPr>
          <w:rFonts w:ascii="Bell MT" w:hAnsi="Bell MT"/>
          <w:b/>
          <w:sz w:val="28"/>
          <w:szCs w:val="28"/>
        </w:rPr>
        <w:t>Vocabulary Cycle Plan</w:t>
      </w:r>
      <w:r w:rsidR="00646785" w:rsidRPr="00CC6A84">
        <w:rPr>
          <w:rFonts w:ascii="Bell MT" w:hAnsi="Bell MT"/>
          <w:b/>
          <w:sz w:val="28"/>
          <w:szCs w:val="28"/>
        </w:rPr>
        <w:t>:</w:t>
      </w:r>
    </w:p>
    <w:p w:rsidR="00DC3DD3" w:rsidRPr="00CC6A84" w:rsidRDefault="00DC3DD3" w:rsidP="00245C6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 xml:space="preserve">Introduce a small number of words in context. Students predict word meaning and </w:t>
      </w:r>
      <w:r w:rsidR="00933772" w:rsidRPr="00CC6A84">
        <w:rPr>
          <w:rFonts w:ascii="Bell MT" w:hAnsi="Bell MT"/>
          <w:sz w:val="28"/>
          <w:szCs w:val="28"/>
        </w:rPr>
        <w:t xml:space="preserve">make </w:t>
      </w:r>
      <w:r w:rsidRPr="00CC6A84">
        <w:rPr>
          <w:rFonts w:ascii="Bell MT" w:hAnsi="Bell MT"/>
          <w:sz w:val="28"/>
          <w:szCs w:val="28"/>
        </w:rPr>
        <w:t>connect</w:t>
      </w:r>
      <w:r w:rsidR="00933772" w:rsidRPr="00CC6A84">
        <w:rPr>
          <w:rFonts w:ascii="Bell MT" w:hAnsi="Bell MT"/>
          <w:sz w:val="28"/>
          <w:szCs w:val="28"/>
        </w:rPr>
        <w:t>ions</w:t>
      </w:r>
      <w:r w:rsidRPr="00CC6A84">
        <w:rPr>
          <w:rFonts w:ascii="Bell MT" w:hAnsi="Bell MT"/>
          <w:sz w:val="28"/>
          <w:szCs w:val="28"/>
        </w:rPr>
        <w:t xml:space="preserve"> to their </w:t>
      </w:r>
      <w:r w:rsidR="00933772" w:rsidRPr="00CC6A84">
        <w:rPr>
          <w:rFonts w:ascii="Bell MT" w:hAnsi="Bell MT"/>
          <w:sz w:val="28"/>
          <w:szCs w:val="28"/>
        </w:rPr>
        <w:t xml:space="preserve">own </w:t>
      </w:r>
      <w:r w:rsidRPr="00CC6A84">
        <w:rPr>
          <w:rFonts w:ascii="Bell MT" w:hAnsi="Bell MT"/>
          <w:sz w:val="28"/>
          <w:szCs w:val="28"/>
        </w:rPr>
        <w:t>lives. Begin vocabulary journals.</w:t>
      </w:r>
    </w:p>
    <w:p w:rsidR="00DC3DD3" w:rsidRPr="00CC6A84" w:rsidRDefault="00DC3DD3" w:rsidP="00245C6D">
      <w:pPr>
        <w:pStyle w:val="ListParagraph"/>
        <w:spacing w:line="240" w:lineRule="auto"/>
        <w:rPr>
          <w:rFonts w:ascii="Bell MT" w:hAnsi="Bell MT"/>
          <w:sz w:val="28"/>
          <w:szCs w:val="28"/>
        </w:rPr>
      </w:pPr>
    </w:p>
    <w:p w:rsidR="00DC3DD3" w:rsidRPr="00CC6A84" w:rsidRDefault="00DC3DD3" w:rsidP="00245C6D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Use reference materials to add synonyms/examples and antonyms/non-examples. Complete vocabulary journals.</w:t>
      </w:r>
    </w:p>
    <w:p w:rsidR="00DC3DD3" w:rsidRPr="00CC6A84" w:rsidRDefault="00DC3DD3" w:rsidP="00245C6D">
      <w:pPr>
        <w:pStyle w:val="ListParagraph"/>
        <w:spacing w:line="240" w:lineRule="auto"/>
        <w:rPr>
          <w:rFonts w:ascii="Bell MT" w:hAnsi="Bell MT"/>
          <w:sz w:val="28"/>
          <w:szCs w:val="28"/>
        </w:rPr>
      </w:pPr>
    </w:p>
    <w:p w:rsidR="00DC3DD3" w:rsidRPr="00CC6A84" w:rsidRDefault="00DC3DD3" w:rsidP="00245C6D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 xml:space="preserve">Plan for several days of engaging activities with the vocabulary words, their synonyms, and </w:t>
      </w:r>
      <w:r w:rsidR="004F14F2">
        <w:rPr>
          <w:rFonts w:ascii="Bell MT" w:hAnsi="Bell MT"/>
          <w:sz w:val="28"/>
          <w:szCs w:val="28"/>
        </w:rPr>
        <w:t xml:space="preserve">their </w:t>
      </w:r>
      <w:bookmarkStart w:id="0" w:name="_GoBack"/>
      <w:bookmarkEnd w:id="0"/>
      <w:r w:rsidRPr="00CC6A84">
        <w:rPr>
          <w:rFonts w:ascii="Bell MT" w:hAnsi="Bell MT"/>
          <w:sz w:val="28"/>
          <w:szCs w:val="28"/>
        </w:rPr>
        <w:t>antonyms. Use music, art, technology, drama, writing, games, graphic organizers, children’s literature, etc.</w:t>
      </w:r>
      <w:r w:rsidR="00206CD4" w:rsidRPr="00CC6A84">
        <w:rPr>
          <w:rFonts w:ascii="Bell MT" w:hAnsi="Bell MT"/>
          <w:sz w:val="28"/>
          <w:szCs w:val="28"/>
        </w:rPr>
        <w:t>,</w:t>
      </w:r>
      <w:r w:rsidRPr="00CC6A84">
        <w:rPr>
          <w:rFonts w:ascii="Bell MT" w:hAnsi="Bell MT"/>
          <w:sz w:val="28"/>
          <w:szCs w:val="28"/>
        </w:rPr>
        <w:t xml:space="preserve"> to make sure students have many verbal and nonverbal experiences with the words.</w:t>
      </w:r>
      <w:r w:rsidR="007E5AD0" w:rsidRPr="00CC6A84">
        <w:rPr>
          <w:rFonts w:ascii="Bell MT" w:hAnsi="Bell MT"/>
          <w:sz w:val="28"/>
          <w:szCs w:val="28"/>
        </w:rPr>
        <w:t xml:space="preserve"> Also help students learn to analyze roots and affixes of multisyllabic words.</w:t>
      </w:r>
    </w:p>
    <w:p w:rsidR="00DC3DD3" w:rsidRPr="00CC6A84" w:rsidRDefault="00DC3DD3" w:rsidP="00245C6D">
      <w:pPr>
        <w:pStyle w:val="ListParagraph"/>
        <w:spacing w:line="240" w:lineRule="auto"/>
        <w:rPr>
          <w:rFonts w:ascii="Bell MT" w:hAnsi="Bell MT"/>
          <w:sz w:val="28"/>
          <w:szCs w:val="28"/>
        </w:rPr>
      </w:pPr>
    </w:p>
    <w:p w:rsidR="00DC3DD3" w:rsidRPr="00CC6A84" w:rsidRDefault="00DC3DD3" w:rsidP="00245C6D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Hold a Vocabulary Party (</w:t>
      </w:r>
      <w:r w:rsidR="00933772" w:rsidRPr="00CC6A84">
        <w:rPr>
          <w:rFonts w:ascii="Bell MT" w:hAnsi="Bell MT"/>
          <w:sz w:val="28"/>
          <w:szCs w:val="28"/>
        </w:rPr>
        <w:t xml:space="preserve">hint: </w:t>
      </w:r>
      <w:r w:rsidRPr="00CC6A84">
        <w:rPr>
          <w:rFonts w:ascii="Bell MT" w:hAnsi="Bell MT"/>
          <w:sz w:val="28"/>
          <w:szCs w:val="28"/>
        </w:rPr>
        <w:t>it’s a secret review!).</w:t>
      </w:r>
    </w:p>
    <w:p w:rsidR="00DC3DD3" w:rsidRPr="00CC6A84" w:rsidRDefault="00DC3DD3" w:rsidP="00245C6D">
      <w:pPr>
        <w:pStyle w:val="ListParagraph"/>
        <w:spacing w:line="240" w:lineRule="auto"/>
        <w:rPr>
          <w:rFonts w:ascii="Bell MT" w:hAnsi="Bell MT"/>
          <w:sz w:val="28"/>
          <w:szCs w:val="28"/>
        </w:rPr>
      </w:pPr>
    </w:p>
    <w:p w:rsidR="00DC3DD3" w:rsidRPr="00CC6A84" w:rsidRDefault="00DC3DD3" w:rsidP="00245C6D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 xml:space="preserve">Assess using a combination of cloze passages and multiple choice questions. Make sure to include words </w:t>
      </w:r>
      <w:r w:rsidR="007E5AD0" w:rsidRPr="00CC6A84">
        <w:rPr>
          <w:rFonts w:ascii="Bell MT" w:hAnsi="Bell MT"/>
          <w:sz w:val="28"/>
          <w:szCs w:val="28"/>
        </w:rPr>
        <w:t xml:space="preserve">students </w:t>
      </w:r>
      <w:r w:rsidRPr="00CC6A84">
        <w:rPr>
          <w:rFonts w:ascii="Bell MT" w:hAnsi="Bell MT"/>
          <w:sz w:val="28"/>
          <w:szCs w:val="28"/>
        </w:rPr>
        <w:t>have studied in previous vocabulary cycles.</w:t>
      </w:r>
    </w:p>
    <w:p w:rsidR="00E922F5" w:rsidRDefault="00E922F5" w:rsidP="00E922F5">
      <w:pPr>
        <w:spacing w:after="0"/>
        <w:jc w:val="center"/>
        <w:rPr>
          <w:rFonts w:ascii="Bell MT" w:hAnsi="Bell MT"/>
          <w:sz w:val="24"/>
          <w:szCs w:val="24"/>
        </w:rPr>
      </w:pPr>
    </w:p>
    <w:p w:rsidR="00E922F5" w:rsidRPr="001433CC" w:rsidRDefault="001433CC" w:rsidP="001433CC">
      <w:pPr>
        <w:spacing w:after="0"/>
        <w:rPr>
          <w:rFonts w:ascii="Bell MT" w:hAnsi="Bell MT"/>
          <w:b/>
          <w:sz w:val="28"/>
          <w:szCs w:val="28"/>
        </w:rPr>
      </w:pPr>
      <w:r w:rsidRPr="001433CC">
        <w:rPr>
          <w:rFonts w:ascii="Bell MT" w:hAnsi="Bell MT"/>
          <w:b/>
          <w:sz w:val="28"/>
          <w:szCs w:val="28"/>
        </w:rPr>
        <w:lastRenderedPageBreak/>
        <w:t>Vocabul</w:t>
      </w:r>
      <w:r>
        <w:rPr>
          <w:rFonts w:ascii="Bell MT" w:hAnsi="Bell MT"/>
          <w:b/>
          <w:sz w:val="28"/>
          <w:szCs w:val="28"/>
        </w:rPr>
        <w:t>a</w:t>
      </w:r>
      <w:r w:rsidRPr="001433CC">
        <w:rPr>
          <w:rFonts w:ascii="Bell MT" w:hAnsi="Bell MT"/>
          <w:b/>
          <w:sz w:val="28"/>
          <w:szCs w:val="28"/>
        </w:rPr>
        <w:t>ry Journal Entry--</w:t>
      </w:r>
      <w:proofErr w:type="spellStart"/>
      <w:r w:rsidRPr="001433CC">
        <w:rPr>
          <w:rFonts w:ascii="Bell MT" w:hAnsi="Bell MT"/>
          <w:b/>
          <w:sz w:val="28"/>
          <w:szCs w:val="28"/>
        </w:rPr>
        <w:t>Frayer</w:t>
      </w:r>
      <w:proofErr w:type="spellEnd"/>
      <w:r w:rsidRPr="001433CC">
        <w:rPr>
          <w:rFonts w:ascii="Bell MT" w:hAnsi="Bell MT"/>
          <w:b/>
          <w:sz w:val="28"/>
          <w:szCs w:val="28"/>
        </w:rPr>
        <w:t xml:space="preserve"> Model</w:t>
      </w:r>
    </w:p>
    <w:p w:rsidR="00E922F5" w:rsidRDefault="001433CC" w:rsidP="00E922F5">
      <w:pPr>
        <w:spacing w:after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drawing>
          <wp:inline distT="0" distB="0" distL="0" distR="0">
            <wp:extent cx="4748350" cy="3259417"/>
            <wp:effectExtent l="19050" t="0" r="0" b="0"/>
            <wp:docPr id="6" name="Picture 5" descr="Frayer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yer Mod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48" cy="32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CC" w:rsidRDefault="001433CC" w:rsidP="001433CC">
      <w:pPr>
        <w:spacing w:after="0"/>
        <w:jc w:val="center"/>
        <w:rPr>
          <w:rFonts w:ascii="Bell MT" w:hAnsi="Bell MT"/>
          <w:i/>
          <w:sz w:val="24"/>
          <w:szCs w:val="24"/>
        </w:rPr>
      </w:pPr>
    </w:p>
    <w:p w:rsidR="001433CC" w:rsidRPr="00CC6A84" w:rsidRDefault="001433CC" w:rsidP="001433CC">
      <w:p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b/>
          <w:sz w:val="28"/>
          <w:szCs w:val="28"/>
        </w:rPr>
        <w:t>Word Colors:</w:t>
      </w:r>
    </w:p>
    <w:p w:rsidR="001433CC" w:rsidRPr="00CC6A84" w:rsidRDefault="001433CC" w:rsidP="001433CC">
      <w:pPr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Choose a multisyllabic word.</w:t>
      </w:r>
    </w:p>
    <w:p w:rsidR="001433CC" w:rsidRPr="00CC6A84" w:rsidRDefault="001433CC" w:rsidP="001433CC">
      <w:pPr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Write the word on one side of the card.</w:t>
      </w:r>
    </w:p>
    <w:p w:rsidR="001433CC" w:rsidRPr="00CC6A84" w:rsidRDefault="001433CC" w:rsidP="001433CC">
      <w:pPr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Choose a color to represent the word you wrote.</w:t>
      </w:r>
    </w:p>
    <w:p w:rsidR="001433CC" w:rsidRPr="00CC6A84" w:rsidRDefault="001433CC" w:rsidP="001433CC">
      <w:pPr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Lightly color over the word on the card using the color you chose.</w:t>
      </w:r>
    </w:p>
    <w:p w:rsidR="001433CC" w:rsidRPr="00CC6A84" w:rsidRDefault="001433CC" w:rsidP="001433CC">
      <w:pPr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On the other side of the card, write a sentence using at least 7 words explaining why the color represents the word.</w:t>
      </w:r>
    </w:p>
    <w:p w:rsidR="001433CC" w:rsidRPr="00CC6A84" w:rsidRDefault="001433CC" w:rsidP="001433CC">
      <w:pPr>
        <w:spacing w:after="0"/>
        <w:jc w:val="center"/>
        <w:rPr>
          <w:rFonts w:ascii="Bell MT" w:hAnsi="Bell MT"/>
          <w:i/>
          <w:sz w:val="28"/>
          <w:szCs w:val="28"/>
        </w:rPr>
      </w:pPr>
    </w:p>
    <w:p w:rsidR="001433CC" w:rsidRPr="00CC6A84" w:rsidRDefault="001433CC" w:rsidP="001433CC">
      <w:pPr>
        <w:spacing w:after="0"/>
        <w:rPr>
          <w:rFonts w:ascii="Bell MT" w:hAnsi="Bell MT"/>
          <w:b/>
          <w:sz w:val="28"/>
          <w:szCs w:val="28"/>
        </w:rPr>
      </w:pPr>
    </w:p>
    <w:p w:rsidR="001433CC" w:rsidRPr="00CC6A84" w:rsidRDefault="001433CC" w:rsidP="001433CC">
      <w:pPr>
        <w:spacing w:after="0"/>
        <w:rPr>
          <w:rFonts w:ascii="Bell MT" w:hAnsi="Bell MT"/>
          <w:b/>
          <w:sz w:val="28"/>
          <w:szCs w:val="28"/>
        </w:rPr>
      </w:pPr>
      <w:r w:rsidRPr="00CC6A84">
        <w:rPr>
          <w:rFonts w:ascii="Bell MT" w:hAnsi="Bell MT"/>
          <w:b/>
          <w:sz w:val="28"/>
          <w:szCs w:val="28"/>
        </w:rPr>
        <w:t>Show Me:</w:t>
      </w:r>
    </w:p>
    <w:p w:rsidR="001433CC" w:rsidRPr="00CC6A84" w:rsidRDefault="001433CC" w:rsidP="001433CC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Choose a vocabulary word.</w:t>
      </w:r>
    </w:p>
    <w:p w:rsidR="001433CC" w:rsidRPr="00CC6A84" w:rsidRDefault="001433CC" w:rsidP="001433CC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 xml:space="preserve">With a partner, create a hand gesture to represent the word. </w:t>
      </w:r>
    </w:p>
    <w:p w:rsidR="001433CC" w:rsidRPr="00CC6A84" w:rsidRDefault="001433CC" w:rsidP="001433CC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Demonstrate the gesture for the rest of the group.</w:t>
      </w:r>
    </w:p>
    <w:p w:rsidR="001433CC" w:rsidRPr="00CC6A84" w:rsidRDefault="001433CC" w:rsidP="001433CC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8"/>
          <w:szCs w:val="28"/>
        </w:rPr>
      </w:pPr>
      <w:r w:rsidRPr="00CC6A84">
        <w:rPr>
          <w:rFonts w:ascii="Bell MT" w:hAnsi="Bell MT"/>
          <w:sz w:val="28"/>
          <w:szCs w:val="28"/>
        </w:rPr>
        <w:t>After the</w:t>
      </w:r>
      <w:r w:rsidR="004673C9" w:rsidRPr="00CC6A84">
        <w:rPr>
          <w:rFonts w:ascii="Bell MT" w:hAnsi="Bell MT"/>
          <w:sz w:val="28"/>
          <w:szCs w:val="28"/>
        </w:rPr>
        <w:t xml:space="preserve"> group tries </w:t>
      </w:r>
      <w:r w:rsidRPr="00CC6A84">
        <w:rPr>
          <w:rFonts w:ascii="Bell MT" w:hAnsi="Bell MT"/>
          <w:sz w:val="28"/>
          <w:szCs w:val="28"/>
        </w:rPr>
        <w:t>to guess the word you chose, explain your thinking.</w:t>
      </w:r>
    </w:p>
    <w:p w:rsidR="001433CC" w:rsidRPr="00CC6A84" w:rsidRDefault="001433CC" w:rsidP="001433CC">
      <w:pPr>
        <w:spacing w:after="0"/>
        <w:jc w:val="center"/>
        <w:rPr>
          <w:rFonts w:ascii="Bell MT" w:hAnsi="Bell MT"/>
          <w:i/>
          <w:sz w:val="28"/>
          <w:szCs w:val="28"/>
        </w:rPr>
      </w:pPr>
    </w:p>
    <w:p w:rsidR="00E922F5" w:rsidRDefault="00E922F5" w:rsidP="00E922F5">
      <w:pPr>
        <w:spacing w:after="0"/>
        <w:jc w:val="center"/>
        <w:rPr>
          <w:rFonts w:ascii="Bell MT" w:hAnsi="Bell MT"/>
          <w:sz w:val="24"/>
          <w:szCs w:val="24"/>
        </w:rPr>
      </w:pPr>
    </w:p>
    <w:p w:rsidR="00E922F5" w:rsidRPr="005D5641" w:rsidRDefault="00E922F5" w:rsidP="00E922F5">
      <w:pPr>
        <w:spacing w:after="0"/>
        <w:jc w:val="center"/>
        <w:rPr>
          <w:rFonts w:ascii="Bell MT" w:hAnsi="Bell MT"/>
          <w:b/>
          <w:i/>
          <w:sz w:val="24"/>
          <w:szCs w:val="24"/>
        </w:rPr>
      </w:pPr>
      <w:r w:rsidRPr="00E922F5">
        <w:rPr>
          <w:rFonts w:ascii="Bell MT" w:hAnsi="Bell MT"/>
          <w:sz w:val="24"/>
          <w:szCs w:val="24"/>
        </w:rPr>
        <w:t xml:space="preserve">From </w:t>
      </w:r>
      <w:r w:rsidRPr="005D5641">
        <w:rPr>
          <w:rFonts w:ascii="Bell MT" w:hAnsi="Bell MT"/>
          <w:b/>
          <w:i/>
          <w:sz w:val="24"/>
          <w:szCs w:val="24"/>
        </w:rPr>
        <w:t>Word Nerds: Teaching All Students to Learn and Love Vocabulary</w:t>
      </w:r>
    </w:p>
    <w:p w:rsidR="00E922F5" w:rsidRPr="00245C6D" w:rsidRDefault="00E922F5" w:rsidP="00E922F5">
      <w:pPr>
        <w:spacing w:after="0"/>
        <w:jc w:val="center"/>
        <w:rPr>
          <w:rFonts w:ascii="Bell MT" w:hAnsi="Bell MT"/>
          <w:sz w:val="24"/>
          <w:szCs w:val="24"/>
        </w:rPr>
      </w:pPr>
      <w:r w:rsidRPr="00245C6D">
        <w:rPr>
          <w:rFonts w:ascii="Bell MT" w:hAnsi="Bell MT"/>
          <w:i/>
          <w:sz w:val="24"/>
          <w:szCs w:val="24"/>
        </w:rPr>
        <w:t xml:space="preserve"> </w:t>
      </w:r>
      <w:proofErr w:type="spellStart"/>
      <w:r w:rsidRPr="00245C6D">
        <w:rPr>
          <w:rFonts w:ascii="Bell MT" w:hAnsi="Bell MT"/>
          <w:sz w:val="24"/>
          <w:szCs w:val="24"/>
        </w:rPr>
        <w:t>Stenhouse</w:t>
      </w:r>
      <w:proofErr w:type="spellEnd"/>
      <w:r w:rsidRPr="00245C6D">
        <w:rPr>
          <w:rFonts w:ascii="Bell MT" w:hAnsi="Bell MT"/>
          <w:sz w:val="24"/>
          <w:szCs w:val="24"/>
        </w:rPr>
        <w:t>, 2013</w:t>
      </w:r>
    </w:p>
    <w:p w:rsidR="001433CC" w:rsidRDefault="00E922F5" w:rsidP="00E922F5">
      <w:pPr>
        <w:spacing w:after="0"/>
        <w:jc w:val="center"/>
        <w:rPr>
          <w:rFonts w:ascii="Bell MT" w:hAnsi="Bell MT"/>
          <w:sz w:val="24"/>
          <w:szCs w:val="24"/>
        </w:rPr>
      </w:pPr>
      <w:r w:rsidRPr="00245C6D">
        <w:rPr>
          <w:rFonts w:ascii="Bell MT" w:hAnsi="Bell MT"/>
          <w:sz w:val="24"/>
          <w:szCs w:val="24"/>
        </w:rPr>
        <w:t>Brenda J. Overturf</w:t>
      </w:r>
      <w:r>
        <w:rPr>
          <w:rFonts w:ascii="Bell MT" w:hAnsi="Bell MT"/>
          <w:sz w:val="24"/>
          <w:szCs w:val="24"/>
        </w:rPr>
        <w:t xml:space="preserve">, </w:t>
      </w:r>
      <w:r w:rsidRPr="00245C6D">
        <w:rPr>
          <w:rFonts w:ascii="Bell MT" w:hAnsi="Bell MT"/>
          <w:sz w:val="24"/>
          <w:szCs w:val="24"/>
        </w:rPr>
        <w:t>Leslie H. Montgomery</w:t>
      </w:r>
      <w:r>
        <w:rPr>
          <w:rFonts w:ascii="Bell MT" w:hAnsi="Bell MT"/>
          <w:sz w:val="24"/>
          <w:szCs w:val="24"/>
        </w:rPr>
        <w:t xml:space="preserve">, &amp; </w:t>
      </w:r>
      <w:r w:rsidRPr="00245C6D">
        <w:rPr>
          <w:rFonts w:ascii="Bell MT" w:hAnsi="Bell MT"/>
          <w:sz w:val="24"/>
          <w:szCs w:val="24"/>
        </w:rPr>
        <w:t xml:space="preserve">Margot Holmes Smith </w:t>
      </w:r>
    </w:p>
    <w:sectPr w:rsidR="001433CC" w:rsidSect="00377A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52" w:rsidRDefault="004F1752" w:rsidP="00DC3DD3">
      <w:pPr>
        <w:spacing w:after="0" w:line="240" w:lineRule="auto"/>
      </w:pPr>
      <w:r>
        <w:separator/>
      </w:r>
    </w:p>
  </w:endnote>
  <w:endnote w:type="continuationSeparator" w:id="0">
    <w:p w:rsidR="004F1752" w:rsidRDefault="004F1752" w:rsidP="00DC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6D" w:rsidRDefault="00245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52" w:rsidRDefault="004F1752" w:rsidP="00DC3DD3">
      <w:pPr>
        <w:spacing w:after="0" w:line="240" w:lineRule="auto"/>
      </w:pPr>
      <w:r>
        <w:separator/>
      </w:r>
    </w:p>
  </w:footnote>
  <w:footnote w:type="continuationSeparator" w:id="0">
    <w:p w:rsidR="004F1752" w:rsidRDefault="004F1752" w:rsidP="00DC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603"/>
    <w:multiLevelType w:val="hybridMultilevel"/>
    <w:tmpl w:val="A05E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F88"/>
    <w:multiLevelType w:val="hybridMultilevel"/>
    <w:tmpl w:val="31E2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754F"/>
    <w:multiLevelType w:val="hybridMultilevel"/>
    <w:tmpl w:val="3E885D64"/>
    <w:lvl w:ilvl="0" w:tplc="5A0C0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EFD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9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6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42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0C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0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45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D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69F"/>
    <w:multiLevelType w:val="hybridMultilevel"/>
    <w:tmpl w:val="377E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0153"/>
    <w:multiLevelType w:val="hybridMultilevel"/>
    <w:tmpl w:val="EA98741E"/>
    <w:lvl w:ilvl="0" w:tplc="2B666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E9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83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43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89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C0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C1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B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493"/>
    <w:multiLevelType w:val="hybridMultilevel"/>
    <w:tmpl w:val="12EE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F2252"/>
    <w:multiLevelType w:val="hybridMultilevel"/>
    <w:tmpl w:val="B632108E"/>
    <w:lvl w:ilvl="0" w:tplc="563ED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CC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0A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48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D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6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6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6B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DD3"/>
    <w:rsid w:val="000D295B"/>
    <w:rsid w:val="001433CC"/>
    <w:rsid w:val="001568EE"/>
    <w:rsid w:val="00206CD4"/>
    <w:rsid w:val="00245C6D"/>
    <w:rsid w:val="00305949"/>
    <w:rsid w:val="00377A93"/>
    <w:rsid w:val="003D5045"/>
    <w:rsid w:val="00423B9E"/>
    <w:rsid w:val="00454A7A"/>
    <w:rsid w:val="004673C9"/>
    <w:rsid w:val="004F14F2"/>
    <w:rsid w:val="004F1752"/>
    <w:rsid w:val="005D5641"/>
    <w:rsid w:val="00646785"/>
    <w:rsid w:val="006A4B1D"/>
    <w:rsid w:val="00746D37"/>
    <w:rsid w:val="007679B6"/>
    <w:rsid w:val="00775EAA"/>
    <w:rsid w:val="007C553D"/>
    <w:rsid w:val="007E5AD0"/>
    <w:rsid w:val="00845691"/>
    <w:rsid w:val="00845B91"/>
    <w:rsid w:val="0091185D"/>
    <w:rsid w:val="00933772"/>
    <w:rsid w:val="00944EEF"/>
    <w:rsid w:val="00A85A31"/>
    <w:rsid w:val="00AC18D5"/>
    <w:rsid w:val="00BE330B"/>
    <w:rsid w:val="00C77200"/>
    <w:rsid w:val="00CC6A84"/>
    <w:rsid w:val="00CD4601"/>
    <w:rsid w:val="00DB13D2"/>
    <w:rsid w:val="00DC3DD3"/>
    <w:rsid w:val="00DE0C46"/>
    <w:rsid w:val="00E020E9"/>
    <w:rsid w:val="00E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EAC98-31E7-4AB5-AAB0-881041E9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3"/>
  </w:style>
  <w:style w:type="paragraph" w:styleId="Footer">
    <w:name w:val="footer"/>
    <w:basedOn w:val="Normal"/>
    <w:link w:val="FooterChar"/>
    <w:uiPriority w:val="99"/>
    <w:unhideWhenUsed/>
    <w:rsid w:val="00DC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3"/>
  </w:style>
  <w:style w:type="paragraph" w:styleId="BalloonText">
    <w:name w:val="Balloon Text"/>
    <w:basedOn w:val="Normal"/>
    <w:link w:val="BalloonTextChar"/>
    <w:uiPriority w:val="99"/>
    <w:semiHidden/>
    <w:unhideWhenUsed/>
    <w:rsid w:val="0076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33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3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0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710F1-7958-472D-89A7-1E04B72B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Overturf</dc:creator>
  <cp:lastModifiedBy>Brenda Overturf</cp:lastModifiedBy>
  <cp:revision>4</cp:revision>
  <cp:lastPrinted>2015-07-22T19:02:00Z</cp:lastPrinted>
  <dcterms:created xsi:type="dcterms:W3CDTF">2015-10-29T16:42:00Z</dcterms:created>
  <dcterms:modified xsi:type="dcterms:W3CDTF">2015-10-29T21:57:00Z</dcterms:modified>
</cp:coreProperties>
</file>